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02" w:rsidRDefault="00E83FA6">
      <w:pPr>
        <w:pStyle w:val="Titolo"/>
        <w:spacing w:before="93"/>
      </w:pPr>
      <w:r>
        <w:t>REGOLAMENTO</w:t>
      </w:r>
      <w:r>
        <w:rPr>
          <w:spacing w:val="-37"/>
        </w:rPr>
        <w:t xml:space="preserve"> </w:t>
      </w:r>
      <w:r w:rsidR="00614EDB">
        <w:t>UTILIZZO GOCCIA</w:t>
      </w:r>
      <w:r>
        <w:t xml:space="preserve"> GONFIABILE</w:t>
      </w:r>
    </w:p>
    <w:p w:rsidR="00FE3B02" w:rsidRDefault="00E83FA6">
      <w:pPr>
        <w:pStyle w:val="Titolo"/>
      </w:pPr>
      <w:r>
        <w:t>AVIS</w:t>
      </w:r>
      <w:r>
        <w:rPr>
          <w:spacing w:val="-9"/>
        </w:rPr>
        <w:t xml:space="preserve"> </w:t>
      </w:r>
      <w:r>
        <w:t>PROVINCIALE</w:t>
      </w:r>
      <w:r>
        <w:rPr>
          <w:spacing w:val="-8"/>
        </w:rPr>
        <w:t xml:space="preserve"> </w:t>
      </w:r>
      <w:r>
        <w:rPr>
          <w:spacing w:val="-2"/>
        </w:rPr>
        <w:t>ANCONA</w:t>
      </w:r>
    </w:p>
    <w:p w:rsidR="00FE3B02" w:rsidRDefault="00E83FA6" w:rsidP="00614EDB">
      <w:pPr>
        <w:pStyle w:val="Corpotesto"/>
        <w:spacing w:before="526"/>
        <w:ind w:right="133"/>
      </w:pPr>
      <w:r>
        <w:t>Premesso</w:t>
      </w:r>
      <w:r w:rsidR="00614EDB">
        <w:rPr>
          <w:spacing w:val="80"/>
          <w:w w:val="150"/>
        </w:rPr>
        <w:t xml:space="preserve"> </w:t>
      </w:r>
      <w:r>
        <w:t>che</w:t>
      </w:r>
      <w:r>
        <w:rPr>
          <w:spacing w:val="80"/>
          <w:w w:val="150"/>
        </w:rPr>
        <w:t xml:space="preserve"> </w:t>
      </w:r>
      <w:r>
        <w:t>l’Avis</w:t>
      </w:r>
      <w:r>
        <w:rPr>
          <w:spacing w:val="80"/>
          <w:w w:val="150"/>
        </w:rPr>
        <w:t xml:space="preserve"> </w:t>
      </w:r>
      <w:r>
        <w:t>provinciale</w:t>
      </w:r>
      <w:r>
        <w:rPr>
          <w:spacing w:val="80"/>
          <w:w w:val="150"/>
        </w:rPr>
        <w:t xml:space="preserve"> </w:t>
      </w:r>
      <w:r>
        <w:t>Ancona</w:t>
      </w:r>
      <w:r>
        <w:rPr>
          <w:spacing w:val="80"/>
          <w:w w:val="150"/>
        </w:rPr>
        <w:t xml:space="preserve"> </w:t>
      </w:r>
      <w:r>
        <w:t>ha</w:t>
      </w:r>
      <w:r>
        <w:rPr>
          <w:spacing w:val="80"/>
          <w:w w:val="150"/>
        </w:rPr>
        <w:t xml:space="preserve"> </w:t>
      </w:r>
      <w:r>
        <w:t>acquistato</w:t>
      </w:r>
      <w:r>
        <w:rPr>
          <w:spacing w:val="80"/>
          <w:w w:val="150"/>
        </w:rPr>
        <w:t xml:space="preserve"> </w:t>
      </w:r>
      <w:r w:rsidR="00614EDB">
        <w:t>una Goccia gonfiabile</w:t>
      </w:r>
      <w:r>
        <w:t xml:space="preserve"> da destinare a campagne di promozione associative sul territorio provinciale, organizzate sia dallo stesso provinciale sia dalle comunali del territorio, si redige il seguente regolamento:</w:t>
      </w:r>
    </w:p>
    <w:p w:rsidR="00FE3B02" w:rsidRDefault="00FE3B02" w:rsidP="00614EDB">
      <w:pPr>
        <w:pStyle w:val="Corpotesto"/>
        <w:ind w:left="0"/>
        <w:jc w:val="left"/>
      </w:pPr>
    </w:p>
    <w:p w:rsidR="00FE3B02" w:rsidRDefault="00E83FA6">
      <w:pPr>
        <w:pStyle w:val="Paragrafoelenco"/>
        <w:numPr>
          <w:ilvl w:val="0"/>
          <w:numId w:val="1"/>
        </w:numPr>
        <w:tabs>
          <w:tab w:val="left" w:pos="580"/>
        </w:tabs>
        <w:ind w:right="137" w:firstLine="0"/>
        <w:jc w:val="both"/>
        <w:rPr>
          <w:sz w:val="32"/>
        </w:rPr>
      </w:pPr>
      <w:r>
        <w:rPr>
          <w:sz w:val="32"/>
        </w:rPr>
        <w:t>L’utilizzo de</w:t>
      </w:r>
      <w:r>
        <w:rPr>
          <w:sz w:val="32"/>
        </w:rPr>
        <w:t>l</w:t>
      </w:r>
      <w:r w:rsidR="00614EDB">
        <w:rPr>
          <w:sz w:val="32"/>
        </w:rPr>
        <w:t>la</w:t>
      </w:r>
      <w:r>
        <w:rPr>
          <w:sz w:val="32"/>
        </w:rPr>
        <w:t xml:space="preserve"> </w:t>
      </w:r>
      <w:r w:rsidR="00614EDB">
        <w:rPr>
          <w:sz w:val="32"/>
        </w:rPr>
        <w:t>goccia</w:t>
      </w:r>
      <w:r>
        <w:rPr>
          <w:sz w:val="32"/>
        </w:rPr>
        <w:t xml:space="preserve"> deve essere richiesto alla segreteria provinciale, che ne gestirà il calendario di utilizzo.</w:t>
      </w:r>
    </w:p>
    <w:p w:rsidR="00FE3B02" w:rsidRDefault="00FE3B02">
      <w:pPr>
        <w:pStyle w:val="Corpotesto"/>
        <w:ind w:left="0"/>
        <w:jc w:val="left"/>
      </w:pPr>
    </w:p>
    <w:p w:rsidR="00FE3B02" w:rsidRDefault="00E83FA6">
      <w:pPr>
        <w:pStyle w:val="Paragrafoelenco"/>
        <w:numPr>
          <w:ilvl w:val="0"/>
          <w:numId w:val="1"/>
        </w:numPr>
        <w:tabs>
          <w:tab w:val="left" w:pos="511"/>
        </w:tabs>
        <w:spacing w:before="1"/>
        <w:ind w:left="511" w:hanging="371"/>
        <w:jc w:val="both"/>
        <w:rPr>
          <w:sz w:val="32"/>
        </w:rPr>
      </w:pPr>
      <w:r>
        <w:rPr>
          <w:sz w:val="32"/>
        </w:rPr>
        <w:t>Il</w:t>
      </w:r>
      <w:r>
        <w:rPr>
          <w:spacing w:val="-3"/>
          <w:sz w:val="32"/>
        </w:rPr>
        <w:t xml:space="preserve"> </w:t>
      </w:r>
      <w:r>
        <w:rPr>
          <w:sz w:val="32"/>
        </w:rPr>
        <w:t>ritiro</w:t>
      </w:r>
      <w:r>
        <w:rPr>
          <w:spacing w:val="-4"/>
          <w:sz w:val="32"/>
        </w:rPr>
        <w:t xml:space="preserve"> </w:t>
      </w:r>
      <w:r w:rsidR="00614EDB">
        <w:rPr>
          <w:sz w:val="32"/>
        </w:rPr>
        <w:t>della</w:t>
      </w:r>
      <w:r>
        <w:rPr>
          <w:spacing w:val="-3"/>
          <w:sz w:val="32"/>
        </w:rPr>
        <w:t xml:space="preserve"> </w:t>
      </w:r>
      <w:r w:rsidR="00614EDB">
        <w:rPr>
          <w:spacing w:val="-3"/>
          <w:sz w:val="32"/>
        </w:rPr>
        <w:t>goccia</w:t>
      </w:r>
      <w:r>
        <w:rPr>
          <w:spacing w:val="-4"/>
          <w:sz w:val="32"/>
        </w:rPr>
        <w:t xml:space="preserve"> </w:t>
      </w:r>
      <w:r>
        <w:rPr>
          <w:sz w:val="32"/>
        </w:rPr>
        <w:t>è</w:t>
      </w:r>
      <w:r>
        <w:rPr>
          <w:spacing w:val="-4"/>
          <w:sz w:val="32"/>
        </w:rPr>
        <w:t xml:space="preserve"> </w:t>
      </w:r>
      <w:r>
        <w:rPr>
          <w:sz w:val="32"/>
        </w:rPr>
        <w:t>a</w:t>
      </w:r>
      <w:r>
        <w:rPr>
          <w:spacing w:val="-4"/>
          <w:sz w:val="32"/>
        </w:rPr>
        <w:t xml:space="preserve"> </w:t>
      </w:r>
      <w:r>
        <w:rPr>
          <w:sz w:val="32"/>
        </w:rPr>
        <w:t>carico</w:t>
      </w:r>
      <w:r>
        <w:rPr>
          <w:spacing w:val="-4"/>
          <w:sz w:val="32"/>
        </w:rPr>
        <w:t xml:space="preserve"> </w:t>
      </w:r>
      <w:r>
        <w:rPr>
          <w:sz w:val="32"/>
        </w:rPr>
        <w:t>del</w:t>
      </w:r>
      <w:r>
        <w:rPr>
          <w:spacing w:val="-3"/>
          <w:sz w:val="32"/>
        </w:rPr>
        <w:t xml:space="preserve"> </w:t>
      </w:r>
      <w:r>
        <w:rPr>
          <w:spacing w:val="-2"/>
          <w:sz w:val="32"/>
        </w:rPr>
        <w:t>richiedente.</w:t>
      </w:r>
    </w:p>
    <w:p w:rsidR="00FE3B02" w:rsidRDefault="00E83FA6">
      <w:pPr>
        <w:pStyle w:val="Paragrafoelenco"/>
        <w:numPr>
          <w:ilvl w:val="0"/>
          <w:numId w:val="1"/>
        </w:numPr>
        <w:tabs>
          <w:tab w:val="left" w:pos="530"/>
        </w:tabs>
        <w:spacing w:before="366"/>
        <w:ind w:right="133" w:firstLine="0"/>
        <w:jc w:val="both"/>
        <w:rPr>
          <w:sz w:val="32"/>
        </w:rPr>
      </w:pPr>
      <w:r>
        <w:rPr>
          <w:sz w:val="32"/>
        </w:rPr>
        <w:t>Ogni</w:t>
      </w:r>
      <w:r>
        <w:rPr>
          <w:spacing w:val="80"/>
          <w:sz w:val="32"/>
        </w:rPr>
        <w:t xml:space="preserve"> </w:t>
      </w:r>
      <w:r>
        <w:rPr>
          <w:sz w:val="32"/>
        </w:rPr>
        <w:t>comunale,</w:t>
      </w:r>
      <w:r>
        <w:rPr>
          <w:spacing w:val="80"/>
          <w:sz w:val="32"/>
        </w:rPr>
        <w:t xml:space="preserve"> </w:t>
      </w:r>
      <w:r>
        <w:rPr>
          <w:sz w:val="32"/>
        </w:rPr>
        <w:t>o</w:t>
      </w:r>
      <w:r>
        <w:rPr>
          <w:spacing w:val="80"/>
          <w:sz w:val="32"/>
        </w:rPr>
        <w:t xml:space="preserve"> </w:t>
      </w:r>
      <w:r>
        <w:rPr>
          <w:sz w:val="32"/>
        </w:rPr>
        <w:t>gruppo</w:t>
      </w:r>
      <w:r>
        <w:rPr>
          <w:spacing w:val="80"/>
          <w:sz w:val="32"/>
        </w:rPr>
        <w:t xml:space="preserve"> </w:t>
      </w:r>
      <w:r>
        <w:rPr>
          <w:sz w:val="32"/>
        </w:rPr>
        <w:t>di</w:t>
      </w:r>
      <w:r>
        <w:rPr>
          <w:spacing w:val="80"/>
          <w:sz w:val="32"/>
        </w:rPr>
        <w:t xml:space="preserve"> </w:t>
      </w:r>
      <w:r>
        <w:rPr>
          <w:sz w:val="32"/>
        </w:rPr>
        <w:t>più</w:t>
      </w:r>
      <w:r>
        <w:rPr>
          <w:spacing w:val="80"/>
          <w:sz w:val="32"/>
        </w:rPr>
        <w:t xml:space="preserve"> </w:t>
      </w:r>
      <w:r>
        <w:rPr>
          <w:sz w:val="32"/>
        </w:rPr>
        <w:t>comunali,</w:t>
      </w:r>
      <w:r>
        <w:rPr>
          <w:spacing w:val="80"/>
          <w:sz w:val="32"/>
        </w:rPr>
        <w:t xml:space="preserve"> </w:t>
      </w:r>
      <w:r>
        <w:rPr>
          <w:sz w:val="32"/>
        </w:rPr>
        <w:t>avrà piena</w:t>
      </w:r>
      <w:r>
        <w:rPr>
          <w:spacing w:val="80"/>
          <w:sz w:val="32"/>
        </w:rPr>
        <w:t xml:space="preserve"> </w:t>
      </w:r>
      <w:r w:rsidR="00614EDB">
        <w:rPr>
          <w:sz w:val="32"/>
        </w:rPr>
        <w:t>cura della goccia</w:t>
      </w:r>
      <w:r>
        <w:rPr>
          <w:sz w:val="32"/>
        </w:rPr>
        <w:t>.</w:t>
      </w:r>
      <w:r>
        <w:rPr>
          <w:spacing w:val="40"/>
          <w:sz w:val="32"/>
        </w:rPr>
        <w:t xml:space="preserve"> </w:t>
      </w:r>
      <w:r w:rsidR="00614EDB">
        <w:rPr>
          <w:sz w:val="32"/>
        </w:rPr>
        <w:t>La goccia è fornita</w:t>
      </w:r>
      <w:r>
        <w:rPr>
          <w:sz w:val="32"/>
        </w:rPr>
        <w:t xml:space="preserve"> con una presa da 220V d</w:t>
      </w:r>
      <w:r>
        <w:rPr>
          <w:sz w:val="32"/>
        </w:rPr>
        <w:t>i tipo industriale</w:t>
      </w:r>
      <w:bookmarkStart w:id="0" w:name="_GoBack"/>
      <w:bookmarkEnd w:id="0"/>
      <w:r>
        <w:rPr>
          <w:sz w:val="32"/>
        </w:rPr>
        <w:t>. E’ assolutamente fatto divieto di man</w:t>
      </w:r>
      <w:r w:rsidR="00614EDB">
        <w:rPr>
          <w:sz w:val="32"/>
        </w:rPr>
        <w:t>omissione. Chi vorrà utilizzarla</w:t>
      </w:r>
      <w:r>
        <w:rPr>
          <w:sz w:val="32"/>
        </w:rPr>
        <w:t xml:space="preserve"> dovrà dotarsi comunque di adattatori.</w:t>
      </w:r>
      <w:r>
        <w:rPr>
          <w:spacing w:val="-3"/>
          <w:sz w:val="32"/>
        </w:rPr>
        <w:t xml:space="preserve"> </w:t>
      </w:r>
      <w:r>
        <w:rPr>
          <w:sz w:val="32"/>
        </w:rPr>
        <w:t>Eventuali</w:t>
      </w:r>
      <w:r>
        <w:rPr>
          <w:spacing w:val="40"/>
          <w:sz w:val="32"/>
        </w:rPr>
        <w:t xml:space="preserve"> </w:t>
      </w:r>
      <w:r>
        <w:rPr>
          <w:sz w:val="32"/>
        </w:rPr>
        <w:t>danni</w:t>
      </w:r>
      <w:r>
        <w:rPr>
          <w:spacing w:val="40"/>
          <w:sz w:val="32"/>
        </w:rPr>
        <w:t xml:space="preserve"> </w:t>
      </w:r>
      <w:r>
        <w:rPr>
          <w:sz w:val="32"/>
        </w:rPr>
        <w:t>saranno</w:t>
      </w:r>
      <w:r>
        <w:rPr>
          <w:spacing w:val="40"/>
          <w:sz w:val="32"/>
        </w:rPr>
        <w:t xml:space="preserve"> </w:t>
      </w:r>
      <w:r>
        <w:rPr>
          <w:sz w:val="32"/>
        </w:rPr>
        <w:t>a</w:t>
      </w:r>
      <w:r>
        <w:rPr>
          <w:spacing w:val="40"/>
          <w:sz w:val="32"/>
        </w:rPr>
        <w:t xml:space="preserve"> </w:t>
      </w:r>
      <w:r>
        <w:rPr>
          <w:sz w:val="32"/>
        </w:rPr>
        <w:t>carico</w:t>
      </w:r>
      <w:r>
        <w:rPr>
          <w:spacing w:val="40"/>
          <w:sz w:val="32"/>
        </w:rPr>
        <w:t xml:space="preserve"> </w:t>
      </w:r>
      <w:r>
        <w:rPr>
          <w:sz w:val="32"/>
        </w:rPr>
        <w:t>della</w:t>
      </w:r>
      <w:r>
        <w:rPr>
          <w:spacing w:val="40"/>
          <w:sz w:val="32"/>
        </w:rPr>
        <w:t xml:space="preserve"> </w:t>
      </w:r>
      <w:r>
        <w:rPr>
          <w:sz w:val="32"/>
        </w:rPr>
        <w:t>comunale</w:t>
      </w:r>
      <w:r>
        <w:rPr>
          <w:spacing w:val="40"/>
          <w:sz w:val="32"/>
        </w:rPr>
        <w:t xml:space="preserve"> </w:t>
      </w:r>
      <w:r>
        <w:rPr>
          <w:sz w:val="32"/>
        </w:rPr>
        <w:t>che ne ha l’affidamento.</w:t>
      </w:r>
    </w:p>
    <w:p w:rsidR="00FE3B02" w:rsidRDefault="00FE3B02">
      <w:pPr>
        <w:pStyle w:val="Corpotesto"/>
        <w:spacing w:before="2"/>
        <w:ind w:left="0"/>
        <w:jc w:val="left"/>
      </w:pPr>
    </w:p>
    <w:p w:rsidR="00FE3B02" w:rsidRDefault="00E83FA6">
      <w:pPr>
        <w:pStyle w:val="Paragrafoelenco"/>
        <w:numPr>
          <w:ilvl w:val="0"/>
          <w:numId w:val="1"/>
        </w:numPr>
        <w:tabs>
          <w:tab w:val="left" w:pos="552"/>
        </w:tabs>
        <w:ind w:right="132" w:firstLine="0"/>
        <w:jc w:val="both"/>
        <w:rPr>
          <w:sz w:val="32"/>
        </w:rPr>
      </w:pPr>
      <w:r>
        <w:rPr>
          <w:sz w:val="32"/>
        </w:rPr>
        <w:t>L’assegnazione</w:t>
      </w:r>
      <w:r>
        <w:rPr>
          <w:spacing w:val="40"/>
          <w:sz w:val="32"/>
        </w:rPr>
        <w:t xml:space="preserve"> </w:t>
      </w:r>
      <w:r>
        <w:rPr>
          <w:sz w:val="32"/>
        </w:rPr>
        <w:t>avverrà in</w:t>
      </w:r>
      <w:r>
        <w:rPr>
          <w:spacing w:val="40"/>
          <w:sz w:val="32"/>
        </w:rPr>
        <w:t xml:space="preserve"> </w:t>
      </w:r>
      <w:r>
        <w:rPr>
          <w:sz w:val="32"/>
        </w:rPr>
        <w:t>base</w:t>
      </w:r>
      <w:r>
        <w:rPr>
          <w:spacing w:val="40"/>
          <w:sz w:val="32"/>
        </w:rPr>
        <w:t xml:space="preserve"> </w:t>
      </w:r>
      <w:r>
        <w:rPr>
          <w:sz w:val="32"/>
        </w:rPr>
        <w:t>alla</w:t>
      </w:r>
      <w:r>
        <w:rPr>
          <w:spacing w:val="40"/>
          <w:sz w:val="32"/>
        </w:rPr>
        <w:t xml:space="preserve"> </w:t>
      </w:r>
      <w:r>
        <w:rPr>
          <w:sz w:val="32"/>
        </w:rPr>
        <w:t>data</w:t>
      </w:r>
      <w:r>
        <w:rPr>
          <w:spacing w:val="40"/>
          <w:sz w:val="32"/>
        </w:rPr>
        <w:t xml:space="preserve"> </w:t>
      </w:r>
      <w:r>
        <w:rPr>
          <w:sz w:val="32"/>
        </w:rPr>
        <w:t>di</w:t>
      </w:r>
      <w:r>
        <w:rPr>
          <w:spacing w:val="40"/>
          <w:sz w:val="32"/>
        </w:rPr>
        <w:t xml:space="preserve"> </w:t>
      </w:r>
      <w:r>
        <w:rPr>
          <w:sz w:val="32"/>
        </w:rPr>
        <w:t>richiesta.</w:t>
      </w:r>
      <w:r>
        <w:rPr>
          <w:spacing w:val="40"/>
          <w:sz w:val="32"/>
        </w:rPr>
        <w:t xml:space="preserve"> </w:t>
      </w:r>
      <w:r>
        <w:rPr>
          <w:sz w:val="32"/>
        </w:rPr>
        <w:t>Gli</w:t>
      </w:r>
      <w:r>
        <w:rPr>
          <w:spacing w:val="80"/>
          <w:sz w:val="32"/>
        </w:rPr>
        <w:t xml:space="preserve"> </w:t>
      </w:r>
      <w:r>
        <w:rPr>
          <w:sz w:val="32"/>
        </w:rPr>
        <w:t>eventi organizzati, unitamente, da più comunali hanno la precedenza.</w:t>
      </w:r>
      <w:r>
        <w:rPr>
          <w:spacing w:val="40"/>
          <w:sz w:val="32"/>
        </w:rPr>
        <w:t xml:space="preserve"> </w:t>
      </w:r>
      <w:r>
        <w:rPr>
          <w:sz w:val="32"/>
        </w:rPr>
        <w:t>Come gli eventi organizzati dal provinciale hanno la precedenza su questi. E’ altresì possibile chiedere la conferma</w:t>
      </w:r>
      <w:r>
        <w:rPr>
          <w:spacing w:val="80"/>
          <w:sz w:val="32"/>
        </w:rPr>
        <w:t xml:space="preserve"> </w:t>
      </w:r>
      <w:r>
        <w:rPr>
          <w:sz w:val="32"/>
        </w:rPr>
        <w:t>della disponibilità, per</w:t>
      </w:r>
      <w:r>
        <w:rPr>
          <w:spacing w:val="40"/>
          <w:sz w:val="32"/>
        </w:rPr>
        <w:t xml:space="preserve"> </w:t>
      </w:r>
      <w:r>
        <w:rPr>
          <w:sz w:val="32"/>
        </w:rPr>
        <w:t>una</w:t>
      </w:r>
      <w:r>
        <w:rPr>
          <w:spacing w:val="40"/>
          <w:sz w:val="32"/>
        </w:rPr>
        <w:t xml:space="preserve"> </w:t>
      </w:r>
      <w:r>
        <w:rPr>
          <w:sz w:val="32"/>
        </w:rPr>
        <w:t>certa da</w:t>
      </w:r>
      <w:r>
        <w:rPr>
          <w:sz w:val="32"/>
        </w:rPr>
        <w:t>ta, senza che poi venga data precedenza ad eventi organizzati in concomitanza,</w:t>
      </w:r>
      <w:r>
        <w:rPr>
          <w:spacing w:val="40"/>
          <w:sz w:val="32"/>
        </w:rPr>
        <w:t xml:space="preserve"> </w:t>
      </w:r>
      <w:r>
        <w:rPr>
          <w:sz w:val="32"/>
        </w:rPr>
        <w:t>anche</w:t>
      </w:r>
      <w:r>
        <w:rPr>
          <w:spacing w:val="40"/>
          <w:sz w:val="32"/>
        </w:rPr>
        <w:t xml:space="preserve"> </w:t>
      </w:r>
      <w:r>
        <w:rPr>
          <w:sz w:val="32"/>
        </w:rPr>
        <w:t>se</w:t>
      </w:r>
      <w:r>
        <w:rPr>
          <w:spacing w:val="40"/>
          <w:sz w:val="32"/>
        </w:rPr>
        <w:t xml:space="preserve"> </w:t>
      </w:r>
      <w:r>
        <w:rPr>
          <w:sz w:val="32"/>
        </w:rPr>
        <w:t>gli stessi</w:t>
      </w:r>
      <w:r>
        <w:rPr>
          <w:spacing w:val="40"/>
          <w:sz w:val="32"/>
        </w:rPr>
        <w:t xml:space="preserve"> </w:t>
      </w:r>
      <w:r>
        <w:rPr>
          <w:sz w:val="32"/>
        </w:rPr>
        <w:t>fossero</w:t>
      </w:r>
      <w:r>
        <w:rPr>
          <w:spacing w:val="40"/>
          <w:sz w:val="32"/>
        </w:rPr>
        <w:t xml:space="preserve"> </w:t>
      </w:r>
      <w:r>
        <w:rPr>
          <w:sz w:val="32"/>
        </w:rPr>
        <w:t>organizzati</w:t>
      </w:r>
      <w:r>
        <w:rPr>
          <w:spacing w:val="40"/>
          <w:sz w:val="32"/>
        </w:rPr>
        <w:t xml:space="preserve"> </w:t>
      </w:r>
      <w:r>
        <w:rPr>
          <w:sz w:val="32"/>
        </w:rPr>
        <w:t>dalla struttura provinciale.</w:t>
      </w:r>
    </w:p>
    <w:p w:rsidR="00FE3B02" w:rsidRDefault="00614EDB">
      <w:pPr>
        <w:pStyle w:val="Paragrafoelenco"/>
        <w:numPr>
          <w:ilvl w:val="0"/>
          <w:numId w:val="1"/>
        </w:numPr>
        <w:tabs>
          <w:tab w:val="left" w:pos="547"/>
        </w:tabs>
        <w:spacing w:before="366"/>
        <w:ind w:right="134" w:firstLine="0"/>
        <w:jc w:val="both"/>
        <w:rPr>
          <w:sz w:val="32"/>
        </w:rPr>
      </w:pPr>
      <w:r>
        <w:rPr>
          <w:sz w:val="32"/>
        </w:rPr>
        <w:t>Al termine dell’evento la goccia deve essere riconsegnata</w:t>
      </w:r>
      <w:r w:rsidR="00E83FA6">
        <w:rPr>
          <w:sz w:val="32"/>
        </w:rPr>
        <w:t>, a cura del richiedente, alla segreteria</w:t>
      </w:r>
      <w:r w:rsidR="00E83FA6">
        <w:rPr>
          <w:spacing w:val="80"/>
          <w:sz w:val="32"/>
        </w:rPr>
        <w:t xml:space="preserve"> </w:t>
      </w:r>
      <w:r w:rsidR="00E83FA6">
        <w:rPr>
          <w:sz w:val="32"/>
        </w:rPr>
        <w:t>provinciale</w:t>
      </w:r>
      <w:r w:rsidR="00E83FA6">
        <w:rPr>
          <w:sz w:val="32"/>
        </w:rPr>
        <w:t>.</w:t>
      </w:r>
      <w:r>
        <w:rPr>
          <w:sz w:val="32"/>
        </w:rPr>
        <w:t xml:space="preserve"> E’ possibile consegnare la goccia</w:t>
      </w:r>
      <w:r w:rsidR="00E83FA6">
        <w:rPr>
          <w:sz w:val="32"/>
        </w:rPr>
        <w:t xml:space="preserve"> ad altra comunale, per un evento successivo, previa comunicazione al provinciale.</w:t>
      </w:r>
    </w:p>
    <w:sectPr w:rsidR="00FE3B02">
      <w:type w:val="continuous"/>
      <w:pgSz w:w="11900" w:h="16840"/>
      <w:pgMar w:top="13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53EB6"/>
    <w:multiLevelType w:val="hybridMultilevel"/>
    <w:tmpl w:val="190639A8"/>
    <w:lvl w:ilvl="0" w:tplc="710EB9D0">
      <w:start w:val="1"/>
      <w:numFmt w:val="decimal"/>
      <w:lvlText w:val="%1)"/>
      <w:lvlJc w:val="left"/>
      <w:pPr>
        <w:ind w:left="140" w:hanging="44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32"/>
        <w:szCs w:val="32"/>
        <w:lang w:val="it-IT" w:eastAsia="en-US" w:bidi="ar-SA"/>
      </w:rPr>
    </w:lvl>
    <w:lvl w:ilvl="1" w:tplc="F4DC5B6A">
      <w:numFmt w:val="bullet"/>
      <w:lvlText w:val="•"/>
      <w:lvlJc w:val="left"/>
      <w:pPr>
        <w:ind w:left="1117" w:hanging="442"/>
      </w:pPr>
      <w:rPr>
        <w:rFonts w:hint="default"/>
        <w:lang w:val="it-IT" w:eastAsia="en-US" w:bidi="ar-SA"/>
      </w:rPr>
    </w:lvl>
    <w:lvl w:ilvl="2" w:tplc="703AE3EE">
      <w:numFmt w:val="bullet"/>
      <w:lvlText w:val="•"/>
      <w:lvlJc w:val="left"/>
      <w:pPr>
        <w:ind w:left="2095" w:hanging="442"/>
      </w:pPr>
      <w:rPr>
        <w:rFonts w:hint="default"/>
        <w:lang w:val="it-IT" w:eastAsia="en-US" w:bidi="ar-SA"/>
      </w:rPr>
    </w:lvl>
    <w:lvl w:ilvl="3" w:tplc="B830BEE6">
      <w:numFmt w:val="bullet"/>
      <w:lvlText w:val="•"/>
      <w:lvlJc w:val="left"/>
      <w:pPr>
        <w:ind w:left="3072" w:hanging="442"/>
      </w:pPr>
      <w:rPr>
        <w:rFonts w:hint="default"/>
        <w:lang w:val="it-IT" w:eastAsia="en-US" w:bidi="ar-SA"/>
      </w:rPr>
    </w:lvl>
    <w:lvl w:ilvl="4" w:tplc="F7C61BFC">
      <w:numFmt w:val="bullet"/>
      <w:lvlText w:val="•"/>
      <w:lvlJc w:val="left"/>
      <w:pPr>
        <w:ind w:left="4050" w:hanging="442"/>
      </w:pPr>
      <w:rPr>
        <w:rFonts w:hint="default"/>
        <w:lang w:val="it-IT" w:eastAsia="en-US" w:bidi="ar-SA"/>
      </w:rPr>
    </w:lvl>
    <w:lvl w:ilvl="5" w:tplc="D65C2772">
      <w:numFmt w:val="bullet"/>
      <w:lvlText w:val="•"/>
      <w:lvlJc w:val="left"/>
      <w:pPr>
        <w:ind w:left="5028" w:hanging="442"/>
      </w:pPr>
      <w:rPr>
        <w:rFonts w:hint="default"/>
        <w:lang w:val="it-IT" w:eastAsia="en-US" w:bidi="ar-SA"/>
      </w:rPr>
    </w:lvl>
    <w:lvl w:ilvl="6" w:tplc="CB88B8CE">
      <w:numFmt w:val="bullet"/>
      <w:lvlText w:val="•"/>
      <w:lvlJc w:val="left"/>
      <w:pPr>
        <w:ind w:left="6005" w:hanging="442"/>
      </w:pPr>
      <w:rPr>
        <w:rFonts w:hint="default"/>
        <w:lang w:val="it-IT" w:eastAsia="en-US" w:bidi="ar-SA"/>
      </w:rPr>
    </w:lvl>
    <w:lvl w:ilvl="7" w:tplc="694262FC">
      <w:numFmt w:val="bullet"/>
      <w:lvlText w:val="•"/>
      <w:lvlJc w:val="left"/>
      <w:pPr>
        <w:ind w:left="6983" w:hanging="442"/>
      </w:pPr>
      <w:rPr>
        <w:rFonts w:hint="default"/>
        <w:lang w:val="it-IT" w:eastAsia="en-US" w:bidi="ar-SA"/>
      </w:rPr>
    </w:lvl>
    <w:lvl w:ilvl="8" w:tplc="F6BAED38">
      <w:numFmt w:val="bullet"/>
      <w:lvlText w:val="•"/>
      <w:lvlJc w:val="left"/>
      <w:pPr>
        <w:ind w:left="7960" w:hanging="442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E3B02"/>
    <w:rsid w:val="00614EDB"/>
    <w:rsid w:val="00E83FA6"/>
    <w:rsid w:val="00FE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0"/>
      <w:jc w:val="both"/>
    </w:pPr>
    <w:rPr>
      <w:sz w:val="32"/>
      <w:szCs w:val="32"/>
    </w:rPr>
  </w:style>
  <w:style w:type="paragraph" w:styleId="Titolo">
    <w:name w:val="Title"/>
    <w:basedOn w:val="Normale"/>
    <w:uiPriority w:val="1"/>
    <w:qFormat/>
    <w:pPr>
      <w:spacing w:before="2"/>
      <w:ind w:left="140"/>
    </w:pPr>
    <w:rPr>
      <w:rFonts w:ascii="Arial" w:eastAsia="Arial" w:hAnsi="Arial" w:cs="Arial"/>
      <w:b/>
      <w:bCs/>
      <w:i/>
      <w:iCs/>
      <w:sz w:val="64"/>
      <w:szCs w:val="64"/>
    </w:rPr>
  </w:style>
  <w:style w:type="paragraph" w:styleId="Paragrafoelenco">
    <w:name w:val="List Paragraph"/>
    <w:basedOn w:val="Normale"/>
    <w:uiPriority w:val="1"/>
    <w:qFormat/>
    <w:pPr>
      <w:ind w:left="14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0"/>
      <w:jc w:val="both"/>
    </w:pPr>
    <w:rPr>
      <w:sz w:val="32"/>
      <w:szCs w:val="32"/>
    </w:rPr>
  </w:style>
  <w:style w:type="paragraph" w:styleId="Titolo">
    <w:name w:val="Title"/>
    <w:basedOn w:val="Normale"/>
    <w:uiPriority w:val="1"/>
    <w:qFormat/>
    <w:pPr>
      <w:spacing w:before="2"/>
      <w:ind w:left="140"/>
    </w:pPr>
    <w:rPr>
      <w:rFonts w:ascii="Arial" w:eastAsia="Arial" w:hAnsi="Arial" w:cs="Arial"/>
      <w:b/>
      <w:bCs/>
      <w:i/>
      <w:iCs/>
      <w:sz w:val="64"/>
      <w:szCs w:val="64"/>
    </w:rPr>
  </w:style>
  <w:style w:type="paragraph" w:styleId="Paragrafoelenco">
    <w:name w:val="List Paragraph"/>
    <w:basedOn w:val="Normale"/>
    <w:uiPriority w:val="1"/>
    <w:qFormat/>
    <w:pPr>
      <w:ind w:left="14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Servizio Civile</dc:creator>
  <cp:lastModifiedBy>Servizio Civile</cp:lastModifiedBy>
  <cp:revision>2</cp:revision>
  <cp:lastPrinted>2025-07-11T13:57:00Z</cp:lastPrinted>
  <dcterms:created xsi:type="dcterms:W3CDTF">2025-07-11T13:58:00Z</dcterms:created>
  <dcterms:modified xsi:type="dcterms:W3CDTF">2025-07-11T13:58:00Z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2013-01-23T00:00:00Z</vt:filetime>
  </property>
  <property fmtid="{D5CDD505-2E9C-101B-9397-08002B2CF9AE}" pid="3" name="Creator">
    <vt:lpwstr>Online2PDF.com</vt:lpwstr>
  </property>
  <property fmtid="{D5CDD505-2E9C-101B-9397-08002B2CF9AE}" pid="4" name="Producer">
    <vt:lpwstr>Online2PDF.com</vt:lpwstr>
  </property>
  <property fmtid="{D5CDD505-2E9C-101B-9397-08002B2CF9AE}" pid="5" name="LastSaved">
    <vt:filetime>2013-01-23T00:00:00Z</vt:filetime>
  </property>
</Properties>
</file>